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A" w:rsidRPr="00B554DA" w:rsidRDefault="00B554DA" w:rsidP="00B554DA">
      <w:pPr>
        <w:pStyle w:val="a5"/>
        <w:rPr>
          <w:color w:val="FF0000"/>
          <w:sz w:val="40"/>
          <w:szCs w:val="40"/>
          <w:lang w:eastAsia="ru-RU"/>
        </w:rPr>
      </w:pPr>
      <w:r w:rsidRPr="00B554DA">
        <w:rPr>
          <w:color w:val="FF0000"/>
          <w:sz w:val="40"/>
          <w:szCs w:val="40"/>
          <w:lang w:eastAsia="ru-RU"/>
        </w:rPr>
        <w:t xml:space="preserve">Конспект занятия по развитию речи в старшем </w:t>
      </w:r>
      <w:r>
        <w:rPr>
          <w:color w:val="FF0000"/>
          <w:sz w:val="40"/>
          <w:szCs w:val="40"/>
          <w:lang w:eastAsia="ru-RU"/>
        </w:rPr>
        <w:t xml:space="preserve">     </w:t>
      </w:r>
      <w:r w:rsidRPr="00B554DA">
        <w:rPr>
          <w:color w:val="FF0000"/>
          <w:sz w:val="40"/>
          <w:szCs w:val="40"/>
          <w:lang w:eastAsia="ru-RU"/>
        </w:rPr>
        <w:t xml:space="preserve">дошкольном возрасте на тему: </w:t>
      </w:r>
    </w:p>
    <w:p w:rsidR="00B554DA" w:rsidRPr="00B554DA" w:rsidRDefault="00B554DA" w:rsidP="00B554DA">
      <w:pPr>
        <w:pStyle w:val="a5"/>
        <w:rPr>
          <w:sz w:val="40"/>
          <w:szCs w:val="40"/>
          <w:lang w:eastAsia="ru-RU"/>
        </w:rPr>
      </w:pPr>
      <w:r w:rsidRPr="00B554DA">
        <w:rPr>
          <w:color w:val="FF0000"/>
          <w:sz w:val="40"/>
          <w:szCs w:val="40"/>
          <w:lang w:eastAsia="ru-RU"/>
        </w:rPr>
        <w:t xml:space="preserve">                </w:t>
      </w:r>
      <w:r>
        <w:rPr>
          <w:color w:val="FF0000"/>
          <w:sz w:val="40"/>
          <w:szCs w:val="40"/>
          <w:lang w:eastAsia="ru-RU"/>
        </w:rPr>
        <w:t xml:space="preserve">            </w:t>
      </w:r>
      <w:r w:rsidRPr="00B554DA">
        <w:rPr>
          <w:color w:val="FF0000"/>
          <w:sz w:val="40"/>
          <w:szCs w:val="40"/>
          <w:lang w:eastAsia="ru-RU"/>
        </w:rPr>
        <w:t xml:space="preserve"> "Я - Человек"</w:t>
      </w:r>
    </w:p>
    <w:p w:rsidR="00B554DA" w:rsidRPr="00B554DA" w:rsidRDefault="00B554DA" w:rsidP="00B554DA">
      <w:pPr>
        <w:pStyle w:val="a5"/>
        <w:rPr>
          <w:rFonts w:ascii="Trebuchet MS" w:hAnsi="Trebuchet MS" w:cs="Times New Roman"/>
          <w:sz w:val="40"/>
          <w:szCs w:val="40"/>
          <w:lang w:eastAsia="ru-RU"/>
        </w:rPr>
      </w:pP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ЗАДАЧИ</w:t>
      </w:r>
      <w:r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: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Образовательные:</w:t>
      </w:r>
    </w:p>
    <w:p w:rsidR="00B554DA" w:rsidRPr="00B554DA" w:rsidRDefault="00B554DA" w:rsidP="00B554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познакомить детей с частями тела человека и их назначением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Развивающие:</w:t>
      </w:r>
    </w:p>
    <w:p w:rsidR="00B554DA" w:rsidRPr="00B554DA" w:rsidRDefault="00B554DA" w:rsidP="00B554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развивать слуховое внимание, память, мышление</w:t>
      </w:r>
    </w:p>
    <w:p w:rsidR="00B554DA" w:rsidRPr="00B554DA" w:rsidRDefault="00B554DA" w:rsidP="00B554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развивать мелкую моторику, координацию движений в сочетании с речью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Воспитательные:</w:t>
      </w:r>
    </w:p>
    <w:p w:rsidR="00B554DA" w:rsidRPr="00B554DA" w:rsidRDefault="00B554DA" w:rsidP="00B554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воспитывать доброжелательные отношения</w:t>
      </w:r>
    </w:p>
    <w:p w:rsidR="00B554DA" w:rsidRPr="00B554DA" w:rsidRDefault="00B554DA" w:rsidP="00B554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формировать взаимопонимание, навыки сотрудничества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Речевые:</w:t>
      </w:r>
    </w:p>
    <w:p w:rsidR="00B554DA" w:rsidRPr="00B554DA" w:rsidRDefault="00B554DA" w:rsidP="00B554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обогащать словарь глаголами (киваем, крутим, слушаем, смотрим, дышим, нюхаем, едим, пьем, берём, держим, трогаем, рисуем, хватаем, гладим, ходим, бегаем, прыгаем, скачем)</w:t>
      </w:r>
      <w:proofErr w:type="gramEnd"/>
    </w:p>
    <w:p w:rsidR="00B554DA" w:rsidRPr="00B554DA" w:rsidRDefault="00B554DA" w:rsidP="00B554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учить образовывать форму множественного числа существительных, обозначающих части тела человека (пальцы, плечи, руки, ноги, языки, головы, колени, уши, лбы, локти, брови, голоса, ногти, веки)</w:t>
      </w:r>
      <w:proofErr w:type="gramEnd"/>
    </w:p>
    <w:p w:rsidR="00B554DA" w:rsidRPr="00B554DA" w:rsidRDefault="00B554DA" w:rsidP="00B554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активизировать употребление в речи названий частей тела (темя, затылок, веки, ресницы, ноздри, мочки)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u w:val="single"/>
          <w:lang w:eastAsia="ru-RU"/>
        </w:rPr>
      </w:pP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 xml:space="preserve">                                          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u w:val="single"/>
          <w:lang w:eastAsia="ru-RU"/>
        </w:rPr>
        <w:t>Ход НОД.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 Ребята, сегодня на землю спустилась летающая тарелка. В ней инопланетянин. Его зовут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. Он живет на далекой планете. Летая в космосе,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заметил красивую голубую планету. Это была наша Земля. Он решил побывать на ней. Спустился, увидел людей.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думает: «Какие странные существа, я про них ничего не знаю». Просит вас рассказать о человеке, из каких частей состоит тело человека.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spellStart"/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В-ль</w:t>
      </w:r>
      <w:proofErr w:type="spellEnd"/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: Расскажем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Юпику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о частях тела человека? Посмотрите на картинку. Это – человек. С чего мы начнем наш рассказ о нем? Конечно, с головы. Послушайте рассказ, который называется «Голова»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                               «Голова»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В-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ль рассказывает, а дети на себе показывают части тела.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lastRenderedPageBreak/>
        <w:t>    Жила-была голова. Вверху у неё было темя, сзади – затылок, а по бокам были уши, а впереди было лицо. У головы был трон – шея. Голова важно сидела на шее. А шея с туловищем дружила, шея туловищем дорожила. У туловища были руки и ноги, у рук были ладошки, а у ног – пятки. У рук были локти, а у пальцев – ногти. Все части тела важны, все человеку нужны.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spellStart"/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В-ль</w:t>
      </w:r>
      <w:proofErr w:type="spellEnd"/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: Что есть на голове у человека?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 На доске картинки с изображением, но они перевёрнуты. Дети называют, что находится на голове у человека, воспитатель переворачивает картинки лицевой стороной.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(Волосы, </w:t>
      </w:r>
      <w:proofErr w:type="spellStart"/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лоб-брови</w:t>
      </w:r>
      <w:proofErr w:type="spellEnd"/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, глаза-ресницы-веки,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нос-ноздри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, уши-мочки,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рот-зубы-язык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, подбородок, щёки)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                       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Игра с мячом: «Я начну, а вы закончите»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головой мы (что делаем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?) –, 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киваем, крутим;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ушами ... — слушаем;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глазами ... — смотрим;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носом ... — дышим, нюхаем;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ртом ... — едим, пьем;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руками ... — берем, держим, трогаем, рисуем, хватаем, гладим;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ногами ... — ходим, бегаем, прыгаем, скачем;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              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Классификация понятий «Четвертый лишний»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Голова, шапка, ладонь, шея (</w:t>
      </w:r>
      <w:r w:rsidRPr="00B554DA">
        <w:rPr>
          <w:rFonts w:ascii="Trebuchet MS" w:eastAsia="Times New Roman" w:hAnsi="Trebuchet MS" w:cs="Times New Roman"/>
          <w:b/>
          <w:bCs/>
          <w:color w:val="676A6C"/>
          <w:sz w:val="26"/>
          <w:lang w:eastAsia="ru-RU"/>
        </w:rPr>
        <w:t>шапка)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;(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Голова, ладонь, шея – это части тела человека, а шапку мы одеваем на голову), дети дают полный ответ.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варежки, пальцы, нога, ладонь </w:t>
      </w:r>
      <w:r w:rsidRPr="00B554DA">
        <w:rPr>
          <w:rFonts w:ascii="Trebuchet MS" w:eastAsia="Times New Roman" w:hAnsi="Trebuchet MS" w:cs="Times New Roman"/>
          <w:b/>
          <w:bCs/>
          <w:color w:val="676A6C"/>
          <w:sz w:val="26"/>
          <w:lang w:eastAsia="ru-RU"/>
        </w:rPr>
        <w:t>(варежки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);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нога, стопа, сапоги, колено (</w:t>
      </w:r>
      <w:r w:rsidRPr="00B554DA">
        <w:rPr>
          <w:rFonts w:ascii="Trebuchet MS" w:eastAsia="Times New Roman" w:hAnsi="Trebuchet MS" w:cs="Times New Roman"/>
          <w:b/>
          <w:bCs/>
          <w:color w:val="676A6C"/>
          <w:sz w:val="26"/>
          <w:lang w:eastAsia="ru-RU"/>
        </w:rPr>
        <w:t>сапоги)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;</w:t>
      </w:r>
    </w:p>
    <w:p w:rsid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глаза, нос, рот, очк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и(</w:t>
      </w:r>
      <w:proofErr w:type="gramEnd"/>
      <w:r w:rsidRPr="00B554DA">
        <w:rPr>
          <w:rFonts w:ascii="Trebuchet MS" w:eastAsia="Times New Roman" w:hAnsi="Trebuchet MS" w:cs="Times New Roman"/>
          <w:b/>
          <w:bCs/>
          <w:color w:val="676A6C"/>
          <w:sz w:val="26"/>
          <w:lang w:eastAsia="ru-RU"/>
        </w:rPr>
        <w:t>очки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);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  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Образование существительных множественного числа «На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softHyphen/>
        <w:t>зови по образцу»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(в кругу, с мячом)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Палец (а дети?) — пальцы,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плечо — плечи,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рука — руки,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нога — ноги,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язык — языки,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голова — головы,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lastRenderedPageBreak/>
        <w:t>колено — колени,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ухо — уши,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лоб — лбы,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локоть — локти,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бровь — брови,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голос — голоса,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ноготь — ногти,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веко — веки.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                                   Игра «Что для чего?»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spellStart"/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В-ль</w:t>
      </w:r>
      <w:proofErr w:type="spellEnd"/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: Что подходит здесь к чему?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Так решили почему?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На доске расположены картинки: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1 столбец -  части тела (рука, нога, глаз, ухо, рот, нос),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2 столбец - телефон, конфета, карандаш, цветок, книга, дорога.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Д: По дороге ходим ногами (соединяют линией картинки «нога» и «дорога»).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Карандаш берём в руки и рисуем. (Дети дают полный ответ)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 т.д. с остальными картинками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            Физкультминутка музыкальная.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 «Нам всем весело живется» (Мы веселые мартышки).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         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Дидактическая игра «Доскажи словечко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».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М. Ефремов «Тело человека»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Что такое наше тело?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Что оно умеет делать?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Улыбаться и смеяться,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Прыгать, бегать, баловаться…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Наши ушки звуки … слышат.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Воздухом наш носик … дышит.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Ротик может … рассказать.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lastRenderedPageBreak/>
        <w:t>Глазки могут … увидать.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Ножки могут быстро … бегать.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Ручки все умеют … делать.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Пальчики хватают … цепко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 сжимают крепко-… крепко.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Чтобы быть здоровым … телу,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Надо нам зарядку … делать.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Ручки мы поднимем: «Ох!»,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Сделаем глубокий … вдох!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Наклонимся вправо-влево…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Гибкое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какое тело!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 в ладошки вместе: «Хлоп!»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 не хмурь красивый … лоб!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Потянулись-потянулись…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И друг другу … улыбнулись.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Как владеем мы умело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Этим стройным, сильным … телом!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                               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                               </w:t>
      </w: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Физкультминутка.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 Правой рукой массируем пальчики левой руки, приговаривая. Затем левой рукой массируем пальчики правой руки.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«Пальчик 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с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краешку большой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Самый толстый и смешной.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Это — 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указательный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Строгий и внимательный.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Это пальчик средний,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не первый, не последний.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 Это — </w:t>
      </w:r>
      <w:proofErr w:type="gram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безымянный</w:t>
      </w:r>
      <w:proofErr w:type="gram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,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Неуклюжий и забавный.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Ну, а это наш мизинчик.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lastRenderedPageBreak/>
        <w:t> Он у всех у нас любимчик.  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b/>
          <w:color w:val="676A6C"/>
          <w:sz w:val="26"/>
          <w:szCs w:val="26"/>
          <w:lang w:eastAsia="ru-RU"/>
        </w:rPr>
        <w:t> Задание</w:t>
      </w: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. «Чего нет? Дорисуй                                          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                                                   Итог.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Ребята, о чем мы рассказали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Юпику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?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- О человеке и частях тела.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- </w:t>
      </w:r>
      <w:proofErr w:type="spellStart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Юпик</w:t>
      </w:r>
      <w:proofErr w:type="spellEnd"/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узнал много нового и интересного. Что вам понравилось сегодня больше всего? (ответы детей)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-Молодцы, ребята.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</w:t>
      </w:r>
    </w:p>
    <w:p w:rsidR="00B554DA" w:rsidRPr="00B554DA" w:rsidRDefault="00B554DA" w:rsidP="00B554DA">
      <w:pPr>
        <w:spacing w:after="182" w:line="240" w:lineRule="auto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B554DA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> </w:t>
      </w:r>
    </w:p>
    <w:p w:rsidR="00297E6A" w:rsidRDefault="00297E6A"/>
    <w:sectPr w:rsidR="00297E6A" w:rsidSect="00B554D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6170"/>
    <w:multiLevelType w:val="multilevel"/>
    <w:tmpl w:val="7C4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F292E"/>
    <w:multiLevelType w:val="multilevel"/>
    <w:tmpl w:val="F64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0F34"/>
    <w:multiLevelType w:val="multilevel"/>
    <w:tmpl w:val="8BD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232A6"/>
    <w:multiLevelType w:val="multilevel"/>
    <w:tmpl w:val="9CC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54DA"/>
    <w:rsid w:val="00297E6A"/>
    <w:rsid w:val="00A01F11"/>
    <w:rsid w:val="00B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6A"/>
  </w:style>
  <w:style w:type="paragraph" w:styleId="3">
    <w:name w:val="heading 3"/>
    <w:basedOn w:val="a"/>
    <w:link w:val="30"/>
    <w:uiPriority w:val="9"/>
    <w:qFormat/>
    <w:rsid w:val="00B55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DA"/>
    <w:rPr>
      <w:b/>
      <w:bCs/>
    </w:rPr>
  </w:style>
  <w:style w:type="paragraph" w:styleId="a5">
    <w:name w:val="No Spacing"/>
    <w:uiPriority w:val="1"/>
    <w:qFormat/>
    <w:rsid w:val="00B55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334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2022-01-25T06:52:00Z</dcterms:created>
  <dcterms:modified xsi:type="dcterms:W3CDTF">2022-01-25T07:02:00Z</dcterms:modified>
</cp:coreProperties>
</file>